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6215E69A" w14:textId="08605F18" w:rsidR="009F56AA" w:rsidRDefault="009F56AA">
      <w:pPr>
        <w:shd w:val="clear" w:color="auto" w:fill="FFFFFF"/>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B99F88E"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 xml:space="preserve">(pirkimo dokumentų </w:t>
            </w:r>
            <w:r w:rsidR="00E128F6" w:rsidRPr="008B5E27">
              <w:rPr>
                <w:lang w:eastAsia="lt-LT"/>
              </w:rPr>
              <w:t>A dalies 13.1 p.,</w:t>
            </w:r>
            <w:r w:rsidR="00E128F6">
              <w:rPr>
                <w:lang w:eastAsia="lt-LT"/>
              </w:rPr>
              <w:t xml:space="preserve">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77777777"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bookmarkStart w:id="0" w:name="_Hlk173404082"/>
            <w:r>
              <w:rPr>
                <w:szCs w:val="24"/>
                <w:lang w:eastAsia="lt-LT"/>
              </w:rPr>
              <w:t>×</w:t>
            </w:r>
          </w:p>
        </w:tc>
        <w:tc>
          <w:tcPr>
            <w:tcW w:w="9574" w:type="dxa"/>
            <w:vMerge w:val="restart"/>
            <w:tcBorders>
              <w:left w:val="single" w:sz="4" w:space="0" w:color="auto"/>
            </w:tcBorders>
            <w:hideMark/>
          </w:tcPr>
          <w:p w14:paraId="4722C470" w14:textId="77777777"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3271E3FF" w:rsidR="000149F2" w:rsidRDefault="00CA5DDB" w:rsidP="00CA5DDB">
            <w:pPr>
              <w:shd w:val="clear" w:color="auto" w:fill="FFFFFF"/>
              <w:rPr>
                <w:i/>
                <w:sz w:val="20"/>
              </w:rPr>
            </w:pPr>
            <w:r>
              <w:rPr>
                <w:i/>
                <w:sz w:val="20"/>
                <w:szCs w:val="24"/>
              </w:rPr>
              <w:t xml:space="preserve">                </w:t>
            </w:r>
            <w:r w:rsidR="000149F2">
              <w:rPr>
                <w:i/>
                <w:sz w:val="20"/>
                <w:szCs w:val="24"/>
              </w:rPr>
              <w:t xml:space="preserve"> </w:t>
            </w:r>
            <w:r w:rsidR="00454825">
              <w:rPr>
                <w:i/>
                <w:sz w:val="20"/>
                <w:szCs w:val="24"/>
              </w:rPr>
              <w:t>(</w:t>
            </w:r>
            <w:r w:rsidR="000149F2">
              <w:rPr>
                <w:i/>
                <w:sz w:val="20"/>
                <w:szCs w:val="24"/>
              </w:rPr>
              <w:t>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bookmarkEnd w:id="0"/>
    </w:tbl>
    <w:p w14:paraId="3F1B75F8" w14:textId="77777777" w:rsidR="009F56AA" w:rsidRDefault="009F56AA">
      <w:pPr>
        <w:shd w:val="clear" w:color="auto" w:fill="FFFFFF"/>
        <w:ind w:firstLine="424"/>
        <w:rPr>
          <w:i/>
          <w:sz w:val="20"/>
        </w:rPr>
      </w:pPr>
    </w:p>
    <w:tbl>
      <w:tblPr>
        <w:tblW w:w="0" w:type="auto"/>
        <w:tblLook w:val="04A0" w:firstRow="1" w:lastRow="0" w:firstColumn="1" w:lastColumn="0" w:noHBand="0" w:noVBand="1"/>
      </w:tblPr>
      <w:tblGrid>
        <w:gridCol w:w="352"/>
        <w:gridCol w:w="9574"/>
      </w:tblGrid>
      <w:tr w:rsidR="00454825" w14:paraId="25D74CF3" w14:textId="77777777" w:rsidTr="005B1579">
        <w:tc>
          <w:tcPr>
            <w:tcW w:w="352" w:type="dxa"/>
            <w:tcBorders>
              <w:top w:val="single" w:sz="4" w:space="0" w:color="auto"/>
              <w:left w:val="single" w:sz="4" w:space="0" w:color="auto"/>
              <w:bottom w:val="single" w:sz="4" w:space="0" w:color="auto"/>
              <w:right w:val="single" w:sz="4" w:space="0" w:color="auto"/>
            </w:tcBorders>
            <w:hideMark/>
          </w:tcPr>
          <w:p w14:paraId="534FEB1E" w14:textId="77777777" w:rsidR="00454825" w:rsidRDefault="00454825" w:rsidP="005B1579">
            <w:pPr>
              <w:rPr>
                <w:szCs w:val="24"/>
                <w:lang w:eastAsia="lt-LT"/>
              </w:rPr>
            </w:pPr>
            <w:r>
              <w:rPr>
                <w:szCs w:val="24"/>
                <w:lang w:eastAsia="lt-LT"/>
              </w:rPr>
              <w:t>×</w:t>
            </w:r>
          </w:p>
        </w:tc>
        <w:tc>
          <w:tcPr>
            <w:tcW w:w="9574" w:type="dxa"/>
            <w:vMerge w:val="restart"/>
            <w:tcBorders>
              <w:left w:val="single" w:sz="4" w:space="0" w:color="auto"/>
            </w:tcBorders>
            <w:hideMark/>
          </w:tcPr>
          <w:p w14:paraId="43CD136F" w14:textId="2A08E625" w:rsidR="00454825" w:rsidRDefault="00454825" w:rsidP="00454825">
            <w:pPr>
              <w:jc w:val="both"/>
              <w:rPr>
                <w:i/>
                <w:sz w:val="20"/>
              </w:rPr>
            </w:pPr>
            <w:r w:rsidRPr="00454825">
              <w:rPr>
                <w:lang w:eastAsia="lt-LT"/>
              </w:rPr>
              <w:t>tiekėjo paslaugos nėra teikiamos iš VPĮ 92 straipsnio 15 dalyje numatytame sąraše</w:t>
            </w:r>
            <w:r w:rsidRPr="00454825">
              <w:rPr>
                <w:vertAlign w:val="superscript"/>
                <w:lang w:eastAsia="lt-LT"/>
              </w:rPr>
              <w:t>2</w:t>
            </w:r>
            <w:r w:rsidRPr="00454825">
              <w:rPr>
                <w:lang w:eastAsia="lt-LT"/>
              </w:rPr>
              <w:t xml:space="preserve"> nurodytų valstybių ar teritorijų. (pirkimo dokumentų A dalies 13.1 p., C dalies 2.11 p., D dalies 2.7</w:t>
            </w:r>
            <w:r w:rsidRPr="00454825">
              <w:rPr>
                <w:vertAlign w:val="superscript"/>
                <w:lang w:eastAsia="lt-LT"/>
              </w:rPr>
              <w:t>1</w:t>
            </w:r>
            <w:r w:rsidRPr="00454825">
              <w:rPr>
                <w:lang w:eastAsia="lt-LT"/>
              </w:rPr>
              <w:t xml:space="preserve"> ir 2.7</w:t>
            </w:r>
            <w:r w:rsidRPr="00454825">
              <w:rPr>
                <w:vertAlign w:val="superscript"/>
                <w:lang w:eastAsia="lt-LT"/>
              </w:rPr>
              <w:t>2</w:t>
            </w:r>
            <w:r w:rsidRPr="00454825">
              <w:rPr>
                <w:lang w:eastAsia="lt-LT"/>
              </w:rPr>
              <w:t xml:space="preserve"> p.)</w:t>
            </w:r>
            <w:r>
              <w:rPr>
                <w:lang w:eastAsia="lt-LT"/>
              </w:rPr>
              <w:t xml:space="preserve">                                                                      </w:t>
            </w:r>
            <w:r>
              <w:rPr>
                <w:i/>
                <w:sz w:val="20"/>
                <w:szCs w:val="24"/>
              </w:rPr>
              <w:t xml:space="preserve">                 (p</w:t>
            </w:r>
            <w:r>
              <w:rPr>
                <w:i/>
                <w:sz w:val="20"/>
              </w:rPr>
              <w:t>irkimo dokumentų punktai)</w:t>
            </w:r>
          </w:p>
          <w:p w14:paraId="2D6F6736" w14:textId="77777777" w:rsidR="00454825" w:rsidRDefault="00454825" w:rsidP="005B1579">
            <w:pPr>
              <w:jc w:val="both"/>
              <w:rPr>
                <w:szCs w:val="24"/>
              </w:rPr>
            </w:pPr>
          </w:p>
        </w:tc>
      </w:tr>
      <w:tr w:rsidR="00454825" w14:paraId="595797E9" w14:textId="77777777" w:rsidTr="005B1579">
        <w:tc>
          <w:tcPr>
            <w:tcW w:w="352" w:type="dxa"/>
            <w:tcBorders>
              <w:top w:val="single" w:sz="4" w:space="0" w:color="auto"/>
            </w:tcBorders>
          </w:tcPr>
          <w:p w14:paraId="4FAFC0F2" w14:textId="77777777" w:rsidR="00454825" w:rsidRDefault="00454825" w:rsidP="005B1579">
            <w:pPr>
              <w:rPr>
                <w:szCs w:val="24"/>
                <w:lang w:eastAsia="lt-LT"/>
              </w:rPr>
            </w:pPr>
          </w:p>
        </w:tc>
        <w:tc>
          <w:tcPr>
            <w:tcW w:w="0" w:type="auto"/>
            <w:vMerge/>
            <w:vAlign w:val="center"/>
            <w:hideMark/>
          </w:tcPr>
          <w:p w14:paraId="2489E65F" w14:textId="77777777" w:rsidR="00454825" w:rsidRDefault="00454825" w:rsidP="005B1579">
            <w:pPr>
              <w:rPr>
                <w:szCs w:val="24"/>
                <w:lang w:eastAsia="lt-LT"/>
              </w:rPr>
            </w:pPr>
          </w:p>
        </w:tc>
      </w:tr>
      <w:tr w:rsidR="00454825" w14:paraId="17FBBFB4" w14:textId="77777777" w:rsidTr="005B1579">
        <w:tc>
          <w:tcPr>
            <w:tcW w:w="352" w:type="dxa"/>
          </w:tcPr>
          <w:p w14:paraId="106BB7D7" w14:textId="77777777" w:rsidR="00454825" w:rsidRDefault="00454825" w:rsidP="005B1579">
            <w:pPr>
              <w:rPr>
                <w:szCs w:val="24"/>
                <w:lang w:eastAsia="lt-LT"/>
              </w:rPr>
            </w:pPr>
          </w:p>
        </w:tc>
        <w:tc>
          <w:tcPr>
            <w:tcW w:w="0" w:type="auto"/>
            <w:vMerge/>
            <w:vAlign w:val="center"/>
            <w:hideMark/>
          </w:tcPr>
          <w:p w14:paraId="0F785FB1" w14:textId="77777777" w:rsidR="00454825" w:rsidRDefault="00454825" w:rsidP="005B1579">
            <w:pPr>
              <w:rPr>
                <w:szCs w:val="24"/>
                <w:lang w:eastAsia="lt-LT"/>
              </w:rPr>
            </w:pPr>
          </w:p>
        </w:tc>
      </w:tr>
    </w:tbl>
    <w:p w14:paraId="12CAF9C1" w14:textId="77777777" w:rsidR="00454825" w:rsidRDefault="00454825">
      <w:pPr>
        <w:shd w:val="clear" w:color="auto" w:fill="FFFFFF"/>
        <w:ind w:firstLine="424"/>
        <w:rPr>
          <w:i/>
          <w:sz w:val="20"/>
        </w:rPr>
      </w:pPr>
    </w:p>
    <w:tbl>
      <w:tblPr>
        <w:tblW w:w="10224" w:type="dxa"/>
        <w:tblLook w:val="04A0" w:firstRow="1" w:lastRow="0" w:firstColumn="1" w:lastColumn="0" w:noHBand="0" w:noVBand="1"/>
      </w:tblPr>
      <w:tblGrid>
        <w:gridCol w:w="362"/>
        <w:gridCol w:w="9862"/>
      </w:tblGrid>
      <w:tr w:rsidR="009F56AA" w14:paraId="1A700FA1" w14:textId="77777777" w:rsidTr="000149F2">
        <w:trPr>
          <w:trHeight w:val="164"/>
        </w:trPr>
        <w:tc>
          <w:tcPr>
            <w:tcW w:w="362" w:type="dxa"/>
            <w:tcBorders>
              <w:top w:val="single" w:sz="4" w:space="0" w:color="auto"/>
              <w:left w:val="single" w:sz="4" w:space="0" w:color="auto"/>
              <w:bottom w:val="single" w:sz="4" w:space="0" w:color="auto"/>
              <w:right w:val="single" w:sz="4" w:space="0" w:color="auto"/>
            </w:tcBorders>
            <w:hideMark/>
          </w:tcPr>
          <w:p w14:paraId="1B897AA2" w14:textId="77777777" w:rsidR="009F56AA" w:rsidRPr="0087746B" w:rsidRDefault="00AD2288">
            <w:pPr>
              <w:rPr>
                <w:szCs w:val="24"/>
                <w:lang w:eastAsia="lt-LT"/>
              </w:rPr>
            </w:pPr>
            <w:bookmarkStart w:id="1" w:name="_Hlk173404001"/>
            <w:r w:rsidRPr="0087746B">
              <w:rPr>
                <w:szCs w:val="24"/>
                <w:lang w:eastAsia="lt-LT"/>
              </w:rPr>
              <w:t>×</w:t>
            </w:r>
          </w:p>
        </w:tc>
        <w:tc>
          <w:tcPr>
            <w:tcW w:w="9862" w:type="dxa"/>
            <w:vMerge w:val="restart"/>
            <w:tcBorders>
              <w:left w:val="single" w:sz="4" w:space="0" w:color="auto"/>
            </w:tcBorders>
            <w:hideMark/>
          </w:tcPr>
          <w:p w14:paraId="5BB8F31D" w14:textId="77777777" w:rsidR="00454825" w:rsidRPr="0087746B" w:rsidRDefault="00454825" w:rsidP="000149F2">
            <w:pPr>
              <w:shd w:val="clear" w:color="auto" w:fill="FFFFFF"/>
              <w:jc w:val="both"/>
              <w:rPr>
                <w:iCs/>
                <w:szCs w:val="24"/>
              </w:rPr>
            </w:pPr>
            <w:r w:rsidRPr="0087746B">
              <w:rPr>
                <w:iCs/>
                <w:szCs w:val="24"/>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2.71 ir 2.72 p.)</w:t>
            </w:r>
          </w:p>
          <w:p w14:paraId="6C79654A" w14:textId="6651D9F2" w:rsidR="000149F2" w:rsidRPr="0087746B" w:rsidRDefault="00C74E09" w:rsidP="000149F2">
            <w:pPr>
              <w:shd w:val="clear" w:color="auto" w:fill="FFFFFF"/>
              <w:jc w:val="both"/>
              <w:rPr>
                <w:i/>
                <w:sz w:val="20"/>
              </w:rPr>
            </w:pPr>
            <w:r w:rsidRPr="0087746B">
              <w:rPr>
                <w:i/>
                <w:sz w:val="20"/>
                <w:szCs w:val="24"/>
              </w:rPr>
              <w:t xml:space="preserve">                 </w:t>
            </w:r>
            <w:r w:rsidR="000149F2" w:rsidRPr="0087746B">
              <w:rPr>
                <w:i/>
                <w:sz w:val="20"/>
                <w:szCs w:val="24"/>
              </w:rPr>
              <w:t xml:space="preserve"> </w:t>
            </w:r>
            <w:r w:rsidR="000149F2" w:rsidRPr="0087746B">
              <w:rPr>
                <w:i/>
                <w:sz w:val="20"/>
              </w:rPr>
              <w:t>(pirkimo dokumentų punktai)</w:t>
            </w:r>
          </w:p>
          <w:p w14:paraId="0432583F" w14:textId="082FAC71" w:rsidR="009F56AA" w:rsidRPr="0087746B" w:rsidRDefault="009F56AA" w:rsidP="000149F2">
            <w:pPr>
              <w:jc w:val="both"/>
              <w:rPr>
                <w:szCs w:val="24"/>
              </w:rPr>
            </w:pPr>
          </w:p>
        </w:tc>
      </w:tr>
      <w:tr w:rsidR="009F56AA" w14:paraId="7C802EF1" w14:textId="77777777" w:rsidTr="000149F2">
        <w:trPr>
          <w:trHeight w:val="164"/>
        </w:trPr>
        <w:tc>
          <w:tcPr>
            <w:tcW w:w="36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0149F2">
        <w:trPr>
          <w:trHeight w:val="1175"/>
        </w:trPr>
        <w:tc>
          <w:tcPr>
            <w:tcW w:w="362" w:type="dxa"/>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bl>
    <w:bookmarkEnd w:id="1"/>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4B71752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w:t>
      </w:r>
      <w:r w:rsidR="00622230" w:rsidRPr="0087746B">
        <w:rPr>
          <w:szCs w:val="24"/>
        </w:rPr>
        <w:t xml:space="preserve">1, 2, 3 ir 6 punktų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D95F0" w14:textId="77777777" w:rsidR="00081E4D" w:rsidRDefault="00081E4D">
      <w:pPr>
        <w:suppressAutoHyphens/>
        <w:textAlignment w:val="baseline"/>
      </w:pPr>
      <w:r>
        <w:separator/>
      </w:r>
    </w:p>
  </w:endnote>
  <w:endnote w:type="continuationSeparator" w:id="0">
    <w:p w14:paraId="37472BA7" w14:textId="77777777" w:rsidR="00081E4D" w:rsidRDefault="00081E4D">
      <w:pPr>
        <w:suppressAutoHyphens/>
        <w:textAlignment w:val="baseline"/>
      </w:pPr>
      <w:r>
        <w:continuationSeparator/>
      </w:r>
    </w:p>
  </w:endnote>
  <w:endnote w:type="continuationNotice" w:id="1">
    <w:p w14:paraId="1A6F962E" w14:textId="77777777" w:rsidR="00081E4D" w:rsidRDefault="00081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54301" w14:textId="77777777" w:rsidR="00081E4D" w:rsidRDefault="00081E4D">
      <w:pPr>
        <w:suppressAutoHyphens/>
        <w:textAlignment w:val="baseline"/>
      </w:pPr>
      <w:r>
        <w:rPr>
          <w:color w:val="000000"/>
        </w:rPr>
        <w:separator/>
      </w:r>
    </w:p>
  </w:footnote>
  <w:footnote w:type="continuationSeparator" w:id="0">
    <w:p w14:paraId="177C3985" w14:textId="77777777" w:rsidR="00081E4D" w:rsidRDefault="00081E4D">
      <w:pPr>
        <w:suppressAutoHyphens/>
        <w:textAlignment w:val="baseline"/>
      </w:pPr>
      <w:r>
        <w:continuationSeparator/>
      </w:r>
    </w:p>
  </w:footnote>
  <w:footnote w:type="continuationNotice" w:id="1">
    <w:p w14:paraId="7FFBC834" w14:textId="77777777" w:rsidR="00081E4D" w:rsidRDefault="00081E4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81E4D"/>
    <w:rsid w:val="00126115"/>
    <w:rsid w:val="00126EB9"/>
    <w:rsid w:val="00133809"/>
    <w:rsid w:val="001C0E71"/>
    <w:rsid w:val="002043EF"/>
    <w:rsid w:val="00231048"/>
    <w:rsid w:val="00266987"/>
    <w:rsid w:val="00376995"/>
    <w:rsid w:val="003E23F7"/>
    <w:rsid w:val="00454825"/>
    <w:rsid w:val="00463C20"/>
    <w:rsid w:val="00481370"/>
    <w:rsid w:val="004C4CF1"/>
    <w:rsid w:val="004E12CE"/>
    <w:rsid w:val="004E20E9"/>
    <w:rsid w:val="0051349F"/>
    <w:rsid w:val="00535F66"/>
    <w:rsid w:val="00551A1E"/>
    <w:rsid w:val="00557EC8"/>
    <w:rsid w:val="00622230"/>
    <w:rsid w:val="00630B1A"/>
    <w:rsid w:val="00636A63"/>
    <w:rsid w:val="006C6B8B"/>
    <w:rsid w:val="007A1B2A"/>
    <w:rsid w:val="00862DE2"/>
    <w:rsid w:val="0087746B"/>
    <w:rsid w:val="008B5E27"/>
    <w:rsid w:val="009245BD"/>
    <w:rsid w:val="00930C44"/>
    <w:rsid w:val="00973DF1"/>
    <w:rsid w:val="00982E68"/>
    <w:rsid w:val="009A68D2"/>
    <w:rsid w:val="009B30E6"/>
    <w:rsid w:val="009F56AA"/>
    <w:rsid w:val="00AB2DB3"/>
    <w:rsid w:val="00AD2288"/>
    <w:rsid w:val="00AE4AB5"/>
    <w:rsid w:val="00B43FA8"/>
    <w:rsid w:val="00B7188B"/>
    <w:rsid w:val="00BA1114"/>
    <w:rsid w:val="00BC6317"/>
    <w:rsid w:val="00BD458A"/>
    <w:rsid w:val="00C5303C"/>
    <w:rsid w:val="00C5568E"/>
    <w:rsid w:val="00C74E09"/>
    <w:rsid w:val="00C908DF"/>
    <w:rsid w:val="00CA5DDB"/>
    <w:rsid w:val="00CF58FD"/>
    <w:rsid w:val="00D41E9D"/>
    <w:rsid w:val="00DB1FDB"/>
    <w:rsid w:val="00DB50ED"/>
    <w:rsid w:val="00DE7A49"/>
    <w:rsid w:val="00E128F6"/>
    <w:rsid w:val="00E223B0"/>
    <w:rsid w:val="00E958CA"/>
    <w:rsid w:val="00EA31F5"/>
    <w:rsid w:val="00F02A36"/>
    <w:rsid w:val="00F25EA9"/>
    <w:rsid w:val="00F46FC4"/>
    <w:rsid w:val="00F55E7C"/>
    <w:rsid w:val="00FA622C"/>
    <w:rsid w:val="00FC446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 Šermukšnytė-Lufino</dc:creator>
  <cp:lastModifiedBy>Vaiva Šermukšnytė-Lufino</cp:lastModifiedBy>
  <cp:revision>6</cp:revision>
  <cp:lastPrinted>2017-06-22T06:38:00Z</cp:lastPrinted>
  <dcterms:created xsi:type="dcterms:W3CDTF">2024-08-09T09:52:00Z</dcterms:created>
  <dcterms:modified xsi:type="dcterms:W3CDTF">2024-08-13T06:24:00Z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